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E2" w:rsidRPr="005368E2" w:rsidRDefault="005368E2" w:rsidP="005368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5368E2">
        <w:rPr>
          <w:rFonts w:ascii="Arial" w:hAnsi="Arial" w:cs="Arial"/>
          <w:b/>
          <w:bCs/>
          <w:color w:val="000080"/>
          <w:sz w:val="24"/>
          <w:szCs w:val="24"/>
        </w:rPr>
        <w:t>Решение Собрания депутатов Златоустовского городского округа Челябинской области от 2 декабря 2020 г. N 86-ЗГО</w:t>
      </w:r>
      <w:r w:rsidRPr="005368E2">
        <w:rPr>
          <w:rFonts w:ascii="Arial" w:hAnsi="Arial" w:cs="Arial"/>
          <w:b/>
          <w:bCs/>
          <w:color w:val="000080"/>
          <w:sz w:val="24"/>
          <w:szCs w:val="24"/>
        </w:rPr>
        <w:br/>
        <w:t>"Об утверждении Порядка рассмотрения вопросов правоприменительной практики в целях профилактики коррупции в Собрании депутатов Златоустовского городского округа"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5368E2">
          <w:rPr>
            <w:rFonts w:ascii="Arial" w:hAnsi="Arial" w:cs="Arial"/>
            <w:color w:val="008000"/>
            <w:sz w:val="24"/>
            <w:szCs w:val="24"/>
          </w:rPr>
          <w:t>пунктом 2.1 статьи 6</w:t>
        </w:r>
      </w:hyperlink>
      <w:r w:rsidRPr="005368E2">
        <w:rPr>
          <w:rFonts w:ascii="Arial" w:hAnsi="Arial" w:cs="Arial"/>
          <w:sz w:val="24"/>
          <w:szCs w:val="24"/>
        </w:rPr>
        <w:t xml:space="preserve"> Федерального закона от 25.12.2008 г. N 273-ФЗ "О противодействии коррупции", руководствуясь </w:t>
      </w:r>
      <w:hyperlink r:id="rId5" w:history="1">
        <w:r w:rsidRPr="005368E2">
          <w:rPr>
            <w:rFonts w:ascii="Arial" w:hAnsi="Arial" w:cs="Arial"/>
            <w:color w:val="008000"/>
            <w:sz w:val="24"/>
            <w:szCs w:val="24"/>
          </w:rPr>
          <w:t>Уставом</w:t>
        </w:r>
      </w:hyperlink>
      <w:r w:rsidRPr="005368E2">
        <w:rPr>
          <w:rFonts w:ascii="Arial" w:hAnsi="Arial" w:cs="Arial"/>
          <w:sz w:val="24"/>
          <w:szCs w:val="24"/>
        </w:rPr>
        <w:t xml:space="preserve"> Златоустовского городского округа, Собрание депутатов Златоустовского городского решает: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5368E2">
        <w:rPr>
          <w:rFonts w:ascii="Arial" w:hAnsi="Arial" w:cs="Arial"/>
          <w:sz w:val="24"/>
          <w:szCs w:val="24"/>
        </w:rPr>
        <w:t xml:space="preserve">1. Утвердить Порядок рассмотрения вопросов правоприменительной практики в целях профилактики коррупции в Собрании депутатов Златоустовского городского округа согласно </w:t>
      </w:r>
      <w:hyperlink w:anchor="sub_1000" w:history="1">
        <w:r w:rsidRPr="005368E2">
          <w:rPr>
            <w:rFonts w:ascii="Arial" w:hAnsi="Arial" w:cs="Arial"/>
            <w:color w:val="008000"/>
            <w:sz w:val="24"/>
            <w:szCs w:val="24"/>
          </w:rPr>
          <w:t>приложению</w:t>
        </w:r>
      </w:hyperlink>
      <w:r w:rsidRPr="005368E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02"/>
      <w:bookmarkEnd w:id="0"/>
      <w:r w:rsidRPr="005368E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368E2">
        <w:rPr>
          <w:rFonts w:ascii="Arial" w:hAnsi="Arial" w:cs="Arial"/>
          <w:sz w:val="24"/>
          <w:szCs w:val="24"/>
        </w:rPr>
        <w:t xml:space="preserve">Полномочия рабочей группы Собрания депутатов Златоустовского городского округа по рассмотрению вопросов правоприменительной практики в целях профилактики коррупции возложить на комиссию по Конфликту интересов в Собрании депутатов Златоустовского городского округа, </w:t>
      </w:r>
      <w:hyperlink r:id="rId6" w:history="1">
        <w:r w:rsidRPr="005368E2">
          <w:rPr>
            <w:rFonts w:ascii="Arial" w:hAnsi="Arial" w:cs="Arial"/>
            <w:color w:val="008000"/>
            <w:sz w:val="24"/>
            <w:szCs w:val="24"/>
          </w:rPr>
          <w:t>состав</w:t>
        </w:r>
      </w:hyperlink>
      <w:r w:rsidRPr="005368E2">
        <w:rPr>
          <w:rFonts w:ascii="Arial" w:hAnsi="Arial" w:cs="Arial"/>
          <w:sz w:val="24"/>
          <w:szCs w:val="24"/>
        </w:rPr>
        <w:t xml:space="preserve"> которой утвержден </w:t>
      </w:r>
      <w:hyperlink r:id="rId7" w:history="1">
        <w:r w:rsidRPr="005368E2">
          <w:rPr>
            <w:rFonts w:ascii="Arial" w:hAnsi="Arial" w:cs="Arial"/>
            <w:color w:val="008000"/>
            <w:sz w:val="24"/>
            <w:szCs w:val="24"/>
          </w:rPr>
          <w:t>решением</w:t>
        </w:r>
      </w:hyperlink>
      <w:r w:rsidRPr="005368E2">
        <w:rPr>
          <w:rFonts w:ascii="Arial" w:hAnsi="Arial" w:cs="Arial"/>
          <w:sz w:val="24"/>
          <w:szCs w:val="24"/>
        </w:rPr>
        <w:t xml:space="preserve"> Собрания депутатов Златоустовского городского округа от 04.07.2016 г. N 40-ЗГО "Об утверждении Положения и состава комиссии по соблюдению требований к служебному поведению лиц, замещающих муниципальные должности, и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муниципальных служащих и урегулированию конфликта интересов (официальное сокращенное наименование "Комиссия по конфликту интересов") в Собрании депутатов Златоустовского городского округа".</w:t>
      </w:r>
    </w:p>
    <w:bookmarkEnd w:id="1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Полномочия председателя рабочей группы, указанной в настоящем пункте, возложить на председателя Комиссии по конфликту интересов в Собрании депутатов Златоустовского городского округа.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5368E2">
        <w:rPr>
          <w:rFonts w:ascii="Arial" w:hAnsi="Arial" w:cs="Arial"/>
          <w:sz w:val="24"/>
          <w:szCs w:val="24"/>
        </w:rPr>
        <w:t xml:space="preserve">3. </w:t>
      </w:r>
      <w:hyperlink r:id="rId8" w:history="1">
        <w:r w:rsidRPr="005368E2">
          <w:rPr>
            <w:rFonts w:ascii="Arial" w:hAnsi="Arial" w:cs="Arial"/>
            <w:color w:val="008000"/>
            <w:sz w:val="24"/>
            <w:szCs w:val="24"/>
          </w:rPr>
          <w:t>Опубликовать</w:t>
        </w:r>
      </w:hyperlink>
      <w:r w:rsidRPr="005368E2">
        <w:rPr>
          <w:rFonts w:ascii="Arial" w:hAnsi="Arial" w:cs="Arial"/>
          <w:sz w:val="24"/>
          <w:szCs w:val="24"/>
        </w:rPr>
        <w:t xml:space="preserve"> настоящее решение в официальных средствах массовой информации и разместить на официальном сайте Златоустовского городского округа в сети "Интернет".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4"/>
      <w:bookmarkEnd w:id="2"/>
      <w:r w:rsidRPr="005368E2">
        <w:rPr>
          <w:rFonts w:ascii="Arial" w:hAnsi="Arial" w:cs="Arial"/>
          <w:sz w:val="24"/>
          <w:szCs w:val="24"/>
        </w:rPr>
        <w:t>4. Контроль исполнения настоящего решения возложить на комиссию по местному самоуправлению.</w:t>
      </w:r>
    </w:p>
    <w:bookmarkEnd w:id="3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302"/>
        <w:gridCol w:w="3161"/>
      </w:tblGrid>
      <w:tr w:rsidR="005368E2" w:rsidRPr="005368E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68E2" w:rsidRPr="005368E2" w:rsidRDefault="005368E2" w:rsidP="0053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68E2">
              <w:rPr>
                <w:rFonts w:ascii="Arial" w:hAnsi="Arial" w:cs="Arial"/>
                <w:sz w:val="24"/>
                <w:szCs w:val="24"/>
              </w:rPr>
              <w:t xml:space="preserve">Председатель Собрания депутатов </w:t>
            </w:r>
            <w:r w:rsidRPr="005368E2">
              <w:rPr>
                <w:rFonts w:ascii="Arial" w:hAnsi="Arial" w:cs="Arial"/>
                <w:sz w:val="24"/>
                <w:szCs w:val="24"/>
              </w:rPr>
              <w:br/>
              <w:t>Златоустовского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68E2" w:rsidRPr="005368E2" w:rsidRDefault="005368E2" w:rsidP="005368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8E2">
              <w:rPr>
                <w:rFonts w:ascii="Arial" w:hAnsi="Arial" w:cs="Arial"/>
                <w:sz w:val="24"/>
                <w:szCs w:val="24"/>
              </w:rPr>
              <w:t xml:space="preserve">А.М. </w:t>
            </w:r>
            <w:proofErr w:type="spellStart"/>
            <w:r w:rsidRPr="005368E2">
              <w:rPr>
                <w:rFonts w:ascii="Arial" w:hAnsi="Arial" w:cs="Arial"/>
                <w:sz w:val="24"/>
                <w:szCs w:val="24"/>
              </w:rPr>
              <w:t>Карюков</w:t>
            </w:r>
            <w:proofErr w:type="spellEnd"/>
          </w:p>
        </w:tc>
      </w:tr>
    </w:tbl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" w:name="sub_1000"/>
      <w:r w:rsidRPr="005368E2">
        <w:rPr>
          <w:rFonts w:ascii="Arial" w:hAnsi="Arial" w:cs="Arial"/>
          <w:b/>
          <w:bCs/>
          <w:color w:val="000080"/>
          <w:sz w:val="24"/>
          <w:szCs w:val="24"/>
        </w:rPr>
        <w:t>Приложение</w:t>
      </w:r>
      <w:r w:rsidRPr="005368E2">
        <w:rPr>
          <w:rFonts w:ascii="Arial" w:hAnsi="Arial" w:cs="Arial"/>
          <w:b/>
          <w:bCs/>
          <w:color w:val="000080"/>
          <w:sz w:val="24"/>
          <w:szCs w:val="24"/>
        </w:rPr>
        <w:br/>
        <w:t xml:space="preserve">к </w:t>
      </w:r>
      <w:hyperlink w:anchor="sub_0" w:history="1">
        <w:r w:rsidRPr="005368E2">
          <w:rPr>
            <w:rFonts w:ascii="Arial" w:hAnsi="Arial" w:cs="Arial"/>
            <w:color w:val="008000"/>
            <w:sz w:val="24"/>
            <w:szCs w:val="24"/>
          </w:rPr>
          <w:t>решению</w:t>
        </w:r>
      </w:hyperlink>
      <w:r w:rsidRPr="005368E2">
        <w:rPr>
          <w:rFonts w:ascii="Arial" w:hAnsi="Arial" w:cs="Arial"/>
          <w:b/>
          <w:bCs/>
          <w:color w:val="000080"/>
          <w:sz w:val="24"/>
          <w:szCs w:val="24"/>
        </w:rPr>
        <w:t xml:space="preserve"> Собрания депутатов</w:t>
      </w:r>
      <w:r w:rsidRPr="005368E2">
        <w:rPr>
          <w:rFonts w:ascii="Arial" w:hAnsi="Arial" w:cs="Arial"/>
          <w:b/>
          <w:bCs/>
          <w:color w:val="000080"/>
          <w:sz w:val="24"/>
          <w:szCs w:val="24"/>
        </w:rPr>
        <w:br/>
        <w:t>Златоустовского городского округа</w:t>
      </w:r>
      <w:r w:rsidRPr="005368E2">
        <w:rPr>
          <w:rFonts w:ascii="Arial" w:hAnsi="Arial" w:cs="Arial"/>
          <w:b/>
          <w:bCs/>
          <w:color w:val="000080"/>
          <w:sz w:val="24"/>
          <w:szCs w:val="24"/>
        </w:rPr>
        <w:br/>
        <w:t>от 02.12.2020 г. N 86-ЗГО</w:t>
      </w:r>
    </w:p>
    <w:bookmarkEnd w:id="4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68E2" w:rsidRPr="005368E2" w:rsidRDefault="005368E2" w:rsidP="005368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5368E2">
        <w:rPr>
          <w:rFonts w:ascii="Arial" w:hAnsi="Arial" w:cs="Arial"/>
          <w:b/>
          <w:bCs/>
          <w:color w:val="000080"/>
          <w:sz w:val="24"/>
          <w:szCs w:val="24"/>
        </w:rPr>
        <w:t>Порядок</w:t>
      </w:r>
      <w:r w:rsidRPr="005368E2">
        <w:rPr>
          <w:rFonts w:ascii="Arial" w:hAnsi="Arial" w:cs="Arial"/>
          <w:b/>
          <w:bCs/>
          <w:color w:val="000080"/>
          <w:sz w:val="24"/>
          <w:szCs w:val="24"/>
        </w:rPr>
        <w:br/>
        <w:t>рассмотрения вопросов правоприменительной практики в целях профилактики коррупции в Собрании депутатов Златоустовского городского округа (далее - Порядок)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5"/>
      <w:r w:rsidRPr="005368E2">
        <w:rPr>
          <w:rFonts w:ascii="Arial" w:hAnsi="Arial" w:cs="Arial"/>
          <w:sz w:val="24"/>
          <w:szCs w:val="24"/>
        </w:rPr>
        <w:t xml:space="preserve">1. Настоящий Порядок разработан во исполнение положений </w:t>
      </w:r>
      <w:hyperlink r:id="rId9" w:history="1">
        <w:r w:rsidRPr="005368E2">
          <w:rPr>
            <w:rFonts w:ascii="Arial" w:hAnsi="Arial" w:cs="Arial"/>
            <w:color w:val="008000"/>
            <w:sz w:val="24"/>
            <w:szCs w:val="24"/>
          </w:rPr>
          <w:t>пункта 2.1 статьи 6</w:t>
        </w:r>
      </w:hyperlink>
      <w:r w:rsidRPr="005368E2">
        <w:rPr>
          <w:rFonts w:ascii="Arial" w:hAnsi="Arial" w:cs="Arial"/>
          <w:sz w:val="24"/>
          <w:szCs w:val="24"/>
        </w:rPr>
        <w:t xml:space="preserve"> Федерального закона от 25.12.2008 г. N 273-ФЗ "О противодействии коррупции" и устанавливает процедуру рассмотрения вопросов правоприменительной </w:t>
      </w:r>
      <w:proofErr w:type="gramStart"/>
      <w:r w:rsidRPr="005368E2">
        <w:rPr>
          <w:rFonts w:ascii="Arial" w:hAnsi="Arial" w:cs="Arial"/>
          <w:sz w:val="24"/>
          <w:szCs w:val="24"/>
        </w:rPr>
        <w:t>практики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</w:t>
      </w:r>
      <w:r w:rsidRPr="005368E2">
        <w:rPr>
          <w:rFonts w:ascii="Arial" w:hAnsi="Arial" w:cs="Arial"/>
          <w:sz w:val="24"/>
          <w:szCs w:val="24"/>
        </w:rPr>
        <w:lastRenderedPageBreak/>
        <w:t>действий (бездействия) Собрания депутатов Златоустовского городского округа и его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bookmarkEnd w:id="5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Собрания депутатов Златоустовского городского округа и его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6"/>
      <w:r w:rsidRPr="005368E2">
        <w:rPr>
          <w:rFonts w:ascii="Arial" w:hAnsi="Arial" w:cs="Arial"/>
          <w:sz w:val="24"/>
          <w:szCs w:val="24"/>
        </w:rPr>
        <w:t>2. Рассмотрение вопросов правоприменительной практики включает в себя:</w:t>
      </w:r>
    </w:p>
    <w:bookmarkEnd w:id="6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5368E2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Собрания депутатов Златоустовского городского округа и его должностных лиц (далее - судебные решения);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Собрания депутатов Златоустовского городского округа и его должностных лиц;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контроль результативности принятых мер, последующей правоприменительной практики.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7"/>
      <w:r w:rsidRPr="005368E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368E2">
        <w:rPr>
          <w:rFonts w:ascii="Arial" w:hAnsi="Arial" w:cs="Arial"/>
          <w:sz w:val="24"/>
          <w:szCs w:val="24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Собрания депутатов Златоустовского городского округа и его должностных,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должностному лицу, ответственному за работу по профилактике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коррупционных и иных правонарушений - секретарю Комиссии по конфликту интересов Собрании депутатов Златоустовского городского (далее - Специалист).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8"/>
      <w:bookmarkEnd w:id="7"/>
      <w:r w:rsidRPr="005368E2">
        <w:rPr>
          <w:rFonts w:ascii="Arial" w:hAnsi="Arial" w:cs="Arial"/>
          <w:sz w:val="24"/>
          <w:szCs w:val="24"/>
        </w:rPr>
        <w:t xml:space="preserve">4. В информации, направляемой в соответствии с </w:t>
      </w:r>
      <w:hyperlink w:anchor="sub_1007" w:history="1">
        <w:r w:rsidRPr="005368E2">
          <w:rPr>
            <w:rFonts w:ascii="Arial" w:hAnsi="Arial" w:cs="Arial"/>
            <w:color w:val="008000"/>
            <w:sz w:val="24"/>
            <w:szCs w:val="24"/>
          </w:rPr>
          <w:t>пунктом 3</w:t>
        </w:r>
      </w:hyperlink>
      <w:r w:rsidRPr="005368E2">
        <w:rPr>
          <w:rFonts w:ascii="Arial" w:hAnsi="Arial" w:cs="Arial"/>
          <w:sz w:val="24"/>
          <w:szCs w:val="24"/>
        </w:rPr>
        <w:t xml:space="preserve"> настоящего Порядка, подлежат отражению:</w:t>
      </w:r>
    </w:p>
    <w:bookmarkEnd w:id="8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причины принятия Собрания депутатов Златоустовского городского округа и его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 xml:space="preserve">основания признания </w:t>
      </w:r>
      <w:proofErr w:type="gramStart"/>
      <w:r w:rsidRPr="005368E2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Собрания депутатов Златоустовского городского округа и его должностных лиц.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9"/>
      <w:r w:rsidRPr="005368E2">
        <w:rPr>
          <w:rFonts w:ascii="Arial" w:hAnsi="Arial" w:cs="Arial"/>
          <w:sz w:val="24"/>
          <w:szCs w:val="24"/>
        </w:rPr>
        <w:t xml:space="preserve">5. Специалист ведет учет судебных решений о признании </w:t>
      </w:r>
      <w:proofErr w:type="gramStart"/>
      <w:r w:rsidRPr="005368E2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Собрания депутатов Златоустовского городского округа и его должностных лиц.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10"/>
      <w:bookmarkEnd w:id="9"/>
      <w:r w:rsidRPr="005368E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368E2">
        <w:rPr>
          <w:rFonts w:ascii="Arial" w:hAnsi="Arial" w:cs="Arial"/>
          <w:sz w:val="24"/>
          <w:szCs w:val="24"/>
        </w:rPr>
        <w:t xml:space="preserve">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 рассматриваются на заседании рабочей группы по </w:t>
      </w:r>
      <w:r w:rsidRPr="005368E2">
        <w:rPr>
          <w:rFonts w:ascii="Arial" w:hAnsi="Arial" w:cs="Arial"/>
          <w:sz w:val="24"/>
          <w:szCs w:val="24"/>
        </w:rPr>
        <w:lastRenderedPageBreak/>
        <w:t>рассмотрению вопросов правоприменительной практики в целях профилактики коррупции (далее - рабочая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группа).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1"/>
      <w:bookmarkEnd w:id="10"/>
      <w:r w:rsidRPr="005368E2">
        <w:rPr>
          <w:rFonts w:ascii="Arial" w:hAnsi="Arial" w:cs="Arial"/>
          <w:sz w:val="24"/>
          <w:szCs w:val="24"/>
        </w:rPr>
        <w:t xml:space="preserve">7. Информация, представленная в соответствии с </w:t>
      </w:r>
      <w:hyperlink w:anchor="sub_1007" w:history="1">
        <w:r w:rsidRPr="005368E2">
          <w:rPr>
            <w:rFonts w:ascii="Arial" w:hAnsi="Arial" w:cs="Arial"/>
            <w:color w:val="008000"/>
            <w:sz w:val="24"/>
            <w:szCs w:val="24"/>
          </w:rPr>
          <w:t>пунктами 3</w:t>
        </w:r>
      </w:hyperlink>
      <w:r w:rsidRPr="005368E2">
        <w:rPr>
          <w:rFonts w:ascii="Arial" w:hAnsi="Arial" w:cs="Arial"/>
          <w:sz w:val="24"/>
          <w:szCs w:val="24"/>
        </w:rPr>
        <w:t xml:space="preserve"> и </w:t>
      </w:r>
      <w:hyperlink w:anchor="sub_1008" w:history="1">
        <w:r w:rsidRPr="005368E2">
          <w:rPr>
            <w:rFonts w:ascii="Arial" w:hAnsi="Arial" w:cs="Arial"/>
            <w:color w:val="008000"/>
            <w:sz w:val="24"/>
            <w:szCs w:val="24"/>
          </w:rPr>
          <w:t>4</w:t>
        </w:r>
      </w:hyperlink>
      <w:r w:rsidRPr="005368E2">
        <w:rPr>
          <w:rFonts w:ascii="Arial" w:hAnsi="Arial" w:cs="Arial"/>
          <w:sz w:val="24"/>
          <w:szCs w:val="24"/>
        </w:rPr>
        <w:t xml:space="preserve"> настоящего Порядка, обобщается Специалистом по итогам истекшего квартала и в срок до 5 числа месяца, следующего за отчетным кварталом, представляется председателю рабочей группы.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2"/>
      <w:bookmarkEnd w:id="11"/>
      <w:r w:rsidRPr="005368E2">
        <w:rPr>
          <w:rFonts w:ascii="Arial" w:hAnsi="Arial" w:cs="Arial"/>
          <w:sz w:val="24"/>
          <w:szCs w:val="24"/>
        </w:rPr>
        <w:t xml:space="preserve">8. Председатель рабочей группы на основании материалов, полученных в соответствии с </w:t>
      </w:r>
      <w:hyperlink w:anchor="sub_1011" w:history="1">
        <w:r w:rsidRPr="005368E2">
          <w:rPr>
            <w:rFonts w:ascii="Arial" w:hAnsi="Arial" w:cs="Arial"/>
            <w:color w:val="008000"/>
            <w:sz w:val="24"/>
            <w:szCs w:val="24"/>
          </w:rPr>
          <w:t>пунктом 7</w:t>
        </w:r>
      </w:hyperlink>
      <w:r w:rsidRPr="005368E2">
        <w:rPr>
          <w:rFonts w:ascii="Arial" w:hAnsi="Arial" w:cs="Arial"/>
          <w:sz w:val="24"/>
          <w:szCs w:val="24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Собрания депутатов Златоустовского городского округа (либо иных лиц).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3"/>
      <w:bookmarkEnd w:id="12"/>
      <w:r w:rsidRPr="005368E2">
        <w:rPr>
          <w:rFonts w:ascii="Arial" w:hAnsi="Arial" w:cs="Arial"/>
          <w:sz w:val="24"/>
          <w:szCs w:val="24"/>
        </w:rPr>
        <w:t>9. Заседание рабочей группы проводится в срок до 10 числа месяца, следующего за отчетным кварталом.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14"/>
      <w:bookmarkEnd w:id="13"/>
      <w:r w:rsidRPr="005368E2">
        <w:rPr>
          <w:rFonts w:ascii="Arial" w:hAnsi="Arial" w:cs="Arial"/>
          <w:sz w:val="24"/>
          <w:szCs w:val="24"/>
        </w:rPr>
        <w:t>10. Специалист извещает всех членов рабочей группы и иных работников Собрания депутатов Златоустовского городского округа, иных лиц, привлеченных к деятельности рабочей группы, о дате, месте и времени проведения заседания рабочей группы.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15"/>
      <w:bookmarkEnd w:id="14"/>
      <w:r w:rsidRPr="005368E2">
        <w:rPr>
          <w:rFonts w:ascii="Arial" w:hAnsi="Arial" w:cs="Arial"/>
          <w:sz w:val="24"/>
          <w:szCs w:val="24"/>
        </w:rPr>
        <w:t>11. Заседания рабочей группы считаются правомочными, если на них присутствует более половины ее членов.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16"/>
      <w:bookmarkEnd w:id="15"/>
      <w:r w:rsidRPr="005368E2">
        <w:rPr>
          <w:rFonts w:ascii="Arial" w:hAnsi="Arial" w:cs="Arial"/>
          <w:sz w:val="24"/>
          <w:szCs w:val="24"/>
        </w:rPr>
        <w:t xml:space="preserve">12. В ходе рассмотрения вопросов правоприменительной практики по каждому случаю признания </w:t>
      </w:r>
      <w:proofErr w:type="gramStart"/>
      <w:r w:rsidRPr="005368E2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ненормативного правового акта, незаконными решений и действий (бездействия) Собрания депутатов Златоустовского городского округа и его должностных лиц определяются:</w:t>
      </w:r>
    </w:p>
    <w:bookmarkEnd w:id="16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причины принятия Собранием депутатов Златоустовского городского округа и его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 xml:space="preserve">причины, послужившие основаниями признания </w:t>
      </w:r>
      <w:proofErr w:type="gramStart"/>
      <w:r w:rsidRPr="005368E2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ненормативного правового акта, незаконными решений и действий (бездействия) Собрания депутатов Златоустовского городского округа и его должностных лиц;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при наличии ранее направленных рекомендаций рабочей группы рассматриваются результаты их исполнения.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17"/>
      <w:r w:rsidRPr="005368E2">
        <w:rPr>
          <w:rFonts w:ascii="Arial" w:hAnsi="Arial" w:cs="Arial"/>
          <w:sz w:val="24"/>
          <w:szCs w:val="24"/>
        </w:rPr>
        <w:t xml:space="preserve">13.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5368E2">
        <w:rPr>
          <w:rFonts w:ascii="Arial" w:hAnsi="Arial" w:cs="Arial"/>
          <w:sz w:val="24"/>
          <w:szCs w:val="24"/>
        </w:rPr>
        <w:t>незаконными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решений и действий (бездействия) и ее должностных лиц рабочая группа принимает решение, в котором:</w:t>
      </w:r>
    </w:p>
    <w:bookmarkEnd w:id="17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устанавливается, что в рассматриваемой ситуации содержатся (не содержатся) признаки коррупционных проявлений;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5368E2">
        <w:rPr>
          <w:rFonts w:ascii="Arial" w:hAnsi="Arial" w:cs="Arial"/>
          <w:sz w:val="24"/>
          <w:szCs w:val="24"/>
        </w:rPr>
        <w:t>разработки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и принятия таких мер.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18"/>
      <w:r w:rsidRPr="005368E2">
        <w:rPr>
          <w:rFonts w:ascii="Arial" w:hAnsi="Arial" w:cs="Arial"/>
          <w:sz w:val="24"/>
          <w:szCs w:val="24"/>
        </w:rPr>
        <w:t>14.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19"/>
      <w:bookmarkEnd w:id="18"/>
      <w:r w:rsidRPr="005368E2">
        <w:rPr>
          <w:rFonts w:ascii="Arial" w:hAnsi="Arial" w:cs="Arial"/>
          <w:sz w:val="24"/>
          <w:szCs w:val="24"/>
        </w:rPr>
        <w:t>15. В протоколе заседания рабочей группы указываются:</w:t>
      </w:r>
    </w:p>
    <w:bookmarkEnd w:id="19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дата заседания, состав рабочей группы и иных приглашенных лиц;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судебные акты, явившиеся основанием для рассмотрения вопросов правоприменительной практики;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фамилия, имя, отчество выступавших на заседании лиц и краткое описание изложенных выступлений;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lastRenderedPageBreak/>
        <w:t xml:space="preserve">результаты голосования по каждому случаю признания </w:t>
      </w:r>
      <w:proofErr w:type="gramStart"/>
      <w:r w:rsidRPr="005368E2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ненормативного правового акта, незаконными решений и действий (бездействия) Собрания депутатов Златоустовского городского округа и его должностных лиц;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368E2">
        <w:rPr>
          <w:rFonts w:ascii="Arial" w:hAnsi="Arial" w:cs="Arial"/>
          <w:sz w:val="24"/>
          <w:szCs w:val="24"/>
        </w:rPr>
        <w:t>принятое по каждому случаю признания недействительным ненормативного правового акта, незаконными решений и действий (бездействия) Собрания депутатов Златоустовского городского округа и его должностных лиц решение.</w:t>
      </w:r>
      <w:proofErr w:type="gramEnd"/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20"/>
      <w:r w:rsidRPr="005368E2">
        <w:rPr>
          <w:rFonts w:ascii="Arial" w:hAnsi="Arial" w:cs="Arial"/>
          <w:sz w:val="24"/>
          <w:szCs w:val="24"/>
        </w:rPr>
        <w:t>16. Протоколы заседаний рабочей группы хранятся у Специалиста.</w:t>
      </w:r>
    </w:p>
    <w:bookmarkEnd w:id="20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68E2">
        <w:rPr>
          <w:rFonts w:ascii="Arial" w:hAnsi="Arial" w:cs="Arial"/>
          <w:sz w:val="24"/>
          <w:szCs w:val="24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органов местного самоуправления Златоустовского городского округа.</w:t>
      </w:r>
    </w:p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21"/>
      <w:r w:rsidRPr="005368E2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5368E2">
        <w:rPr>
          <w:rFonts w:ascii="Arial" w:hAnsi="Arial" w:cs="Arial"/>
          <w:sz w:val="24"/>
          <w:szCs w:val="24"/>
        </w:rPr>
        <w:t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Собрания депутатов Златоустовского городского округа и его должностных лиц, председателем рабочей группы на имя председателя Собрания депутатов Златоустовского городского округа направляется служебная записка для последующего рассмотрения вопроса о соблюдении должностными лицами Собрания депутатов Златоустовского городского</w:t>
      </w:r>
      <w:proofErr w:type="gramEnd"/>
      <w:r w:rsidRPr="005368E2">
        <w:rPr>
          <w:rFonts w:ascii="Arial" w:hAnsi="Arial" w:cs="Arial"/>
          <w:sz w:val="24"/>
          <w:szCs w:val="24"/>
        </w:rPr>
        <w:t xml:space="preserve"> округа требований к служебному поведению и урегулированию конфликта интересов и принятия предусмотренных законодательством решений.</w:t>
      </w:r>
    </w:p>
    <w:bookmarkEnd w:id="21"/>
    <w:p w:rsidR="005368E2" w:rsidRPr="005368E2" w:rsidRDefault="005368E2" w:rsidP="00536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89"/>
        <w:gridCol w:w="3174"/>
      </w:tblGrid>
      <w:tr w:rsidR="005368E2" w:rsidRPr="005368E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68E2" w:rsidRPr="005368E2" w:rsidRDefault="005368E2" w:rsidP="00536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68E2">
              <w:rPr>
                <w:rFonts w:ascii="Arial" w:hAnsi="Arial" w:cs="Arial"/>
                <w:sz w:val="24"/>
                <w:szCs w:val="24"/>
              </w:rPr>
              <w:t>Глава Златоустовского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68E2" w:rsidRPr="005368E2" w:rsidRDefault="005368E2" w:rsidP="005368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8E2">
              <w:rPr>
                <w:rFonts w:ascii="Arial" w:hAnsi="Arial" w:cs="Arial"/>
                <w:sz w:val="24"/>
                <w:szCs w:val="24"/>
              </w:rPr>
              <w:t>М.Б. Пекарский</w:t>
            </w:r>
          </w:p>
        </w:tc>
      </w:tr>
    </w:tbl>
    <w:p w:rsidR="005D7874" w:rsidRDefault="005D7874"/>
    <w:sectPr w:rsidR="005D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8E2"/>
    <w:rsid w:val="005368E2"/>
    <w:rsid w:val="005D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68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8E2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5368E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368E2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5368E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368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89458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970111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9701110.2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750190.1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6021" TargetMode="External"/><Relationship Id="rId9" Type="http://schemas.openxmlformats.org/officeDocument/2006/relationships/hyperlink" Target="garantF1://12064203.6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9149</Characters>
  <Application>Microsoft Office Word</Application>
  <DocSecurity>0</DocSecurity>
  <Lines>76</Lines>
  <Paragraphs>21</Paragraphs>
  <ScaleCrop>false</ScaleCrop>
  <Company>Microsoft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Светлана Борисовна</dc:creator>
  <cp:keywords/>
  <dc:description/>
  <cp:lastModifiedBy>Игнатенко Светлана Борисовна</cp:lastModifiedBy>
  <cp:revision>3</cp:revision>
  <dcterms:created xsi:type="dcterms:W3CDTF">2021-02-03T08:14:00Z</dcterms:created>
  <dcterms:modified xsi:type="dcterms:W3CDTF">2021-02-03T08:15:00Z</dcterms:modified>
</cp:coreProperties>
</file>